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2A729">
      <w:pPr>
        <w:spacing w:before="258" w:line="197" w:lineRule="auto"/>
        <w:jc w:val="center"/>
        <w:rPr>
          <w:rFonts w:hint="eastAsia" w:asciiTheme="minorEastAsia" w:hAnsiTheme="minorEastAsia" w:eastAsiaTheme="minorEastAsia" w:cstheme="minorEastAsia"/>
          <w:spacing w:val="20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网络创业电商班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</w:rPr>
        <w:t>课程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</w:rPr>
        <w:t>安排</w:t>
      </w:r>
      <w:r>
        <w:rPr>
          <w:rFonts w:hint="eastAsia" w:asciiTheme="minorEastAsia" w:hAnsiTheme="minorEastAsia" w:eastAsiaTheme="minorEastAsia" w:cstheme="minorEastAsia"/>
          <w:color w:val="231F20"/>
          <w:spacing w:val="20"/>
          <w:sz w:val="36"/>
          <w:szCs w:val="36"/>
          <w:lang w:val="en-US" w:eastAsia="zh-CN"/>
        </w:rPr>
        <w:t>表</w:t>
      </w:r>
    </w:p>
    <w:tbl>
      <w:tblPr>
        <w:tblStyle w:val="4"/>
        <w:tblW w:w="54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726"/>
        <w:gridCol w:w="1531"/>
        <w:gridCol w:w="4533"/>
        <w:gridCol w:w="1408"/>
      </w:tblGrid>
      <w:tr w14:paraId="2A8DE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tblHeader/>
          <w:jc w:val="center"/>
        </w:trPr>
        <w:tc>
          <w:tcPr>
            <w:tcW w:w="1405" w:type="dxa"/>
            <w:vAlign w:val="center"/>
          </w:tcPr>
          <w:p w14:paraId="08788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rPr>
                <w:rFonts w:ascii="Arial"/>
                <w:sz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-12065</wp:posOffset>
                      </wp:positionV>
                      <wp:extent cx="882650" cy="447675"/>
                      <wp:effectExtent l="0" t="1905" r="13335" b="7620"/>
                      <wp:wrapNone/>
                      <wp:docPr id="5" name="任意多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4476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pathLst>
                                  <a:path w="1416" h="1060">
                                    <a:moveTo>
                                      <a:pt x="4" y="5"/>
                                    </a:moveTo>
                                    <a:lnTo>
                                      <a:pt x="1411" y="1053"/>
                                    </a:lnTo>
                                  </a:path>
                                </a:pathLst>
                              </a:custGeom>
                              <a:noFill/>
                              <a:ln w="9017" cap="flat" cmpd="sng">
                                <a:solidFill>
                                  <a:srgbClr val="231F20"/>
                                </a:solidFill>
                                <a:prstDash val="solid"/>
                                <a:miter lim="400000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0" style="position:absolute;left:0pt;margin-left:-0.85pt;margin-top:-0.95pt;height:35.25pt;width:69.5pt;z-index:-251657216;mso-width-relative:page;mso-height-relative:page;" filled="f" stroked="t" coordsize="1416,1060" o:gfxdata="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Wi+oI2QAAAAgBAAAPAAAA&#10;AAAAAAEAIAAAACIAAABkcnMvZG93bnJldi54bWxQSwECFAAUAAAACACHTuJA2aeNN00CAACpBAAA&#10;DgAAAAAAAAABACAAAAAoAQAAZHJzL2Uyb0RvYy54bWxQSwUGAAAAAAYABgBZAQAA5wUAAAAA&#10;" path="m4,5l1411,1053e">
                      <v:fill on="f" focussize="0,0"/>
                      <v:stroke weight="0.71pt" color="#231F20" miterlimit="4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3D2759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日期</w:t>
            </w:r>
          </w:p>
        </w:tc>
        <w:tc>
          <w:tcPr>
            <w:tcW w:w="725" w:type="dxa"/>
            <w:vAlign w:val="center"/>
          </w:tcPr>
          <w:p w14:paraId="785468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2"/>
                <w:position w:val="1"/>
                <w:sz w:val="23"/>
                <w:szCs w:val="23"/>
              </w:rPr>
              <w:t>时间</w:t>
            </w:r>
          </w:p>
        </w:tc>
        <w:tc>
          <w:tcPr>
            <w:tcW w:w="1530" w:type="dxa"/>
            <w:vAlign w:val="center"/>
          </w:tcPr>
          <w:p w14:paraId="30FAF2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6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-9"/>
                <w:sz w:val="23"/>
                <w:szCs w:val="23"/>
              </w:rPr>
              <w:t>内</w:t>
            </w:r>
            <w:r>
              <w:rPr>
                <w:rFonts w:ascii="宋体" w:hAnsi="宋体" w:eastAsia="宋体" w:cs="宋体"/>
                <w:color w:val="231F20"/>
                <w:spacing w:val="-7"/>
                <w:sz w:val="23"/>
                <w:szCs w:val="23"/>
              </w:rPr>
              <w:t>容</w:t>
            </w:r>
          </w:p>
        </w:tc>
        <w:tc>
          <w:tcPr>
            <w:tcW w:w="4529" w:type="dxa"/>
            <w:vAlign w:val="center"/>
          </w:tcPr>
          <w:p w14:paraId="686F4CB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4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sz w:val="23"/>
                <w:szCs w:val="23"/>
              </w:rPr>
              <w:t>课</w:t>
            </w:r>
            <w:r>
              <w:rPr>
                <w:rFonts w:ascii="宋体" w:hAnsi="宋体" w:eastAsia="宋体" w:cs="宋体"/>
                <w:color w:val="231F20"/>
                <w:spacing w:val="7"/>
                <w:sz w:val="23"/>
                <w:szCs w:val="23"/>
              </w:rPr>
              <w:t>程内容</w:t>
            </w:r>
          </w:p>
        </w:tc>
        <w:tc>
          <w:tcPr>
            <w:tcW w:w="1406" w:type="dxa"/>
            <w:vAlign w:val="center"/>
          </w:tcPr>
          <w:p w14:paraId="41E2B8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5"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color w:val="231F20"/>
                <w:spacing w:val="8"/>
                <w:position w:val="1"/>
                <w:sz w:val="23"/>
                <w:szCs w:val="23"/>
              </w:rPr>
              <w:t>授</w:t>
            </w:r>
            <w:r>
              <w:rPr>
                <w:rFonts w:ascii="宋体" w:hAnsi="宋体" w:eastAsia="宋体" w:cs="宋体"/>
                <w:color w:val="231F20"/>
                <w:spacing w:val="7"/>
                <w:position w:val="1"/>
                <w:sz w:val="23"/>
                <w:szCs w:val="23"/>
              </w:rPr>
              <w:t>课人</w:t>
            </w:r>
          </w:p>
        </w:tc>
      </w:tr>
      <w:tr w14:paraId="0FB2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7CBAFF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988B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7228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E3D2EC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  <w:p w14:paraId="505E92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6月5日</w:t>
            </w:r>
          </w:p>
          <w:p w14:paraId="74440EB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DB33C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AFBF1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8D78CA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3C9E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A14B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339544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1A1B8B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600B00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31F68D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开班式</w:t>
            </w:r>
          </w:p>
          <w:p w14:paraId="6070D81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网络创业培训项目介绍建立互助学习小组</w:t>
            </w:r>
          </w:p>
        </w:tc>
        <w:tc>
          <w:tcPr>
            <w:tcW w:w="1406" w:type="dxa"/>
            <w:vAlign w:val="center"/>
          </w:tcPr>
          <w:p w14:paraId="06FF83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3F04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14F567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BAF1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4C9C7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4AD65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-678" w:rightChars="-323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第一步 了解网络创业形势</w:t>
            </w:r>
          </w:p>
        </w:tc>
        <w:tc>
          <w:tcPr>
            <w:tcW w:w="1406" w:type="dxa"/>
            <w:vAlign w:val="center"/>
          </w:tcPr>
          <w:p w14:paraId="1A9459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18E4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E9A2C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14911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A2329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79C3114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0B95A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第二步 认识电商创业机会</w:t>
            </w:r>
          </w:p>
        </w:tc>
        <w:tc>
          <w:tcPr>
            <w:tcW w:w="1406" w:type="dxa"/>
            <w:vAlign w:val="center"/>
          </w:tcPr>
          <w:p w14:paraId="621E84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35E2F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A4FC1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5712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14496B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7212FB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布置店铺注册任务，准备店铺注册用相关资料</w:t>
            </w:r>
          </w:p>
          <w:p w14:paraId="349BE3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基于电商创业机会思考电商创业项目</w:t>
            </w:r>
          </w:p>
        </w:tc>
        <w:tc>
          <w:tcPr>
            <w:tcW w:w="1406" w:type="dxa"/>
            <w:vAlign w:val="center"/>
          </w:tcPr>
          <w:p w14:paraId="2107A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72653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159035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DDCD7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CE68F3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A6F8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58631E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09801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D9C048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4DEE37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4C6DE7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CDAEB4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31428B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EF337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64FC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14264BB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第三步 电商创业者自我评价</w:t>
            </w:r>
          </w:p>
        </w:tc>
        <w:tc>
          <w:tcPr>
            <w:tcW w:w="1406" w:type="dxa"/>
            <w:vAlign w:val="center"/>
          </w:tcPr>
          <w:p w14:paraId="6209DD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7057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47935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446638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41CCAD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6BAFF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第四步 项目选择</w:t>
            </w:r>
          </w:p>
        </w:tc>
        <w:tc>
          <w:tcPr>
            <w:tcW w:w="1406" w:type="dxa"/>
            <w:vAlign w:val="center"/>
          </w:tcPr>
          <w:p w14:paraId="7725E8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73647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9B319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54E0EDC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0003234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40C76FF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第五步 市场分析</w:t>
            </w:r>
          </w:p>
          <w:p w14:paraId="2076AB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第六步 开办准备—— 一、选择平台</w:t>
            </w:r>
          </w:p>
        </w:tc>
        <w:tc>
          <w:tcPr>
            <w:tcW w:w="1406" w:type="dxa"/>
            <w:vAlign w:val="center"/>
          </w:tcPr>
          <w:p w14:paraId="10BA1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4FE0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10C40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000F84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A53B9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29E590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店铺注册：模拟商城店铺注册与上货</w:t>
            </w:r>
          </w:p>
          <w:p w14:paraId="3D4B81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第三方电商平台店铺注册</w:t>
            </w:r>
          </w:p>
        </w:tc>
        <w:tc>
          <w:tcPr>
            <w:tcW w:w="1406" w:type="dxa"/>
            <w:vAlign w:val="center"/>
          </w:tcPr>
          <w:p w14:paraId="5C765B0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583D0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36F945A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6269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2FF2D9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771E6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5D969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1A0D74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E136B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4FEEBEB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第六步 开办准备—— 二、货源组织</w:t>
            </w:r>
          </w:p>
        </w:tc>
        <w:tc>
          <w:tcPr>
            <w:tcW w:w="1406" w:type="dxa"/>
            <w:vAlign w:val="center"/>
          </w:tcPr>
          <w:p w14:paraId="3640CC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78850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496D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4E7E2A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74BBD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582A95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第六步 开办准备——三、团队管理</w:t>
            </w:r>
          </w:p>
        </w:tc>
        <w:tc>
          <w:tcPr>
            <w:tcW w:w="1406" w:type="dxa"/>
            <w:vAlign w:val="center"/>
          </w:tcPr>
          <w:p w14:paraId="2E0D6F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2E7CE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B1F04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3816CA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04C65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3DE095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vAlign w:val="center"/>
          </w:tcPr>
          <w:p w14:paraId="387D61E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一、运营管理概述</w:t>
            </w:r>
          </w:p>
        </w:tc>
        <w:tc>
          <w:tcPr>
            <w:tcW w:w="1406" w:type="dxa"/>
            <w:vAlign w:val="center"/>
          </w:tcPr>
          <w:p w14:paraId="079787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4979A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47D9C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22E09B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2A0004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5CE95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第七步 运营管理——二、店铺呈现 </w:t>
            </w:r>
          </w:p>
          <w:p w14:paraId="013F4D5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（一）商品展示</w:t>
            </w:r>
          </w:p>
        </w:tc>
        <w:tc>
          <w:tcPr>
            <w:tcW w:w="1406" w:type="dxa"/>
            <w:vAlign w:val="center"/>
          </w:tcPr>
          <w:p w14:paraId="1941AC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15645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165469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C93BF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FD4D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4EE7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7EB428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27347DE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</w:tc>
        <w:tc>
          <w:tcPr>
            <w:tcW w:w="725" w:type="dxa"/>
            <w:vMerge w:val="restart"/>
            <w:vAlign w:val="center"/>
          </w:tcPr>
          <w:p w14:paraId="18693D8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E2EFE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B2F1A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385515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05272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B6A3D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商品展示演练：模拟商城商品展示</w:t>
            </w:r>
          </w:p>
        </w:tc>
        <w:tc>
          <w:tcPr>
            <w:tcW w:w="1406" w:type="dxa"/>
            <w:vAlign w:val="center"/>
          </w:tcPr>
          <w:p w14:paraId="031DBD4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50F02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E64683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22083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4A02E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0AD0B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第三方电商平台商品展示</w:t>
            </w:r>
          </w:p>
        </w:tc>
        <w:tc>
          <w:tcPr>
            <w:tcW w:w="1406" w:type="dxa"/>
            <w:vAlign w:val="center"/>
          </w:tcPr>
          <w:p w14:paraId="0A1F5F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59377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7B846A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E8E2A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FAA5B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64C30B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BE4D5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二、店铺呈现</w:t>
            </w:r>
          </w:p>
          <w:p w14:paraId="716F96C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（二）店铺装修</w:t>
            </w:r>
          </w:p>
        </w:tc>
        <w:tc>
          <w:tcPr>
            <w:tcW w:w="1406" w:type="dxa"/>
            <w:vAlign w:val="center"/>
          </w:tcPr>
          <w:p w14:paraId="021A80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0C619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08680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F0CF7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0BDBD1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67723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店铺呈现素材制作与优化</w:t>
            </w:r>
          </w:p>
        </w:tc>
        <w:tc>
          <w:tcPr>
            <w:tcW w:w="1406" w:type="dxa"/>
            <w:vAlign w:val="center"/>
          </w:tcPr>
          <w:p w14:paraId="248330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周元</w:t>
            </w:r>
          </w:p>
        </w:tc>
      </w:tr>
      <w:tr w14:paraId="582BC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7114FB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EAB7A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71A5F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B61E81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E9664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469306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BFBBB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F89B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4D7B23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E70F5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99295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471E3E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47553B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0264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店铺装修演练：模拟商城店铺装修</w:t>
            </w:r>
          </w:p>
        </w:tc>
        <w:tc>
          <w:tcPr>
            <w:tcW w:w="1406" w:type="dxa"/>
            <w:vAlign w:val="center"/>
          </w:tcPr>
          <w:p w14:paraId="55B4E5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790CB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F9349B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142A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5B485E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9761F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第三方电商平台店铺装修</w:t>
            </w:r>
          </w:p>
        </w:tc>
        <w:tc>
          <w:tcPr>
            <w:tcW w:w="1406" w:type="dxa"/>
            <w:vAlign w:val="center"/>
          </w:tcPr>
          <w:p w14:paraId="3C387D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0C49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29AA5D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087E02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77754F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0CFD9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三、店铺管理</w:t>
            </w:r>
          </w:p>
        </w:tc>
        <w:tc>
          <w:tcPr>
            <w:tcW w:w="1406" w:type="dxa"/>
            <w:vAlign w:val="center"/>
          </w:tcPr>
          <w:p w14:paraId="671426A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7063B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523921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102187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82E9A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7E3A2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三、店铺管理</w:t>
            </w:r>
          </w:p>
        </w:tc>
        <w:tc>
          <w:tcPr>
            <w:tcW w:w="1406" w:type="dxa"/>
            <w:vAlign w:val="center"/>
          </w:tcPr>
          <w:p w14:paraId="33D0452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06B50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242554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686A9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4C9585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DEF63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4812A54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5F3DF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221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6E5C3A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53CCE38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74F0A12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28DB2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568264F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四、店铺推广</w:t>
            </w:r>
          </w:p>
        </w:tc>
        <w:tc>
          <w:tcPr>
            <w:tcW w:w="1406" w:type="dxa"/>
            <w:vAlign w:val="center"/>
          </w:tcPr>
          <w:p w14:paraId="427819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22C6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664B04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7277D3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11093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218D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 四、店铺推广</w:t>
            </w:r>
          </w:p>
        </w:tc>
        <w:tc>
          <w:tcPr>
            <w:tcW w:w="1406" w:type="dxa"/>
            <w:vAlign w:val="center"/>
          </w:tcPr>
          <w:p w14:paraId="16EA2C6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2BBD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D44D69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748F857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7C78C4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A221D4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运营管理——五、财务计划</w:t>
            </w:r>
          </w:p>
          <w:p w14:paraId="5A9E753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2DFF64E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0A5A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7E82B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5080CD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7F9179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9DD53F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第七步 运营管理——六、店铺规划书</w:t>
            </w:r>
          </w:p>
          <w:p w14:paraId="498A6E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布置店铺规划书文本</w:t>
            </w:r>
          </w:p>
        </w:tc>
        <w:tc>
          <w:tcPr>
            <w:tcW w:w="1406" w:type="dxa"/>
            <w:vAlign w:val="center"/>
          </w:tcPr>
          <w:p w14:paraId="5FAC337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2CF2B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restart"/>
            <w:vAlign w:val="center"/>
          </w:tcPr>
          <w:p w14:paraId="3B2C033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05E69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776C43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26110F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 xml:space="preserve"> 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月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日</w:t>
            </w:r>
          </w:p>
          <w:p w14:paraId="4974A2C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3935F5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F556F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69AE30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01DCC1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1E4595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上午</w:t>
            </w:r>
          </w:p>
          <w:p w14:paraId="41510F5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14:paraId="1BBEDE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08: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7BB8F8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第八步 项目优化</w:t>
            </w:r>
          </w:p>
        </w:tc>
        <w:tc>
          <w:tcPr>
            <w:tcW w:w="1406" w:type="dxa"/>
            <w:vAlign w:val="center"/>
          </w:tcPr>
          <w:p w14:paraId="2FB794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1693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308E70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6021FF6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1B8A7C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default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10: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4C146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店铺规划书提交</w:t>
            </w:r>
          </w:p>
          <w:p w14:paraId="45BB17B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实践成果提交</w:t>
            </w:r>
          </w:p>
        </w:tc>
        <w:tc>
          <w:tcPr>
            <w:tcW w:w="1406" w:type="dxa"/>
            <w:vAlign w:val="center"/>
          </w:tcPr>
          <w:p w14:paraId="091605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5B291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4232B43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restart"/>
            <w:vAlign w:val="center"/>
          </w:tcPr>
          <w:p w14:paraId="2FE264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  <w:p w14:paraId="75524C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下午</w:t>
            </w:r>
          </w:p>
        </w:tc>
        <w:tc>
          <w:tcPr>
            <w:tcW w:w="1530" w:type="dxa"/>
            <w:vAlign w:val="center"/>
          </w:tcPr>
          <w:p w14:paraId="25F8E7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14: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—15: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2A547CD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第三方店铺成果展示与评价指导</w:t>
            </w:r>
          </w:p>
          <w:p w14:paraId="22567E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理论考试</w:t>
            </w:r>
          </w:p>
        </w:tc>
        <w:tc>
          <w:tcPr>
            <w:tcW w:w="1406" w:type="dxa"/>
            <w:vAlign w:val="center"/>
          </w:tcPr>
          <w:p w14:paraId="176354C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  <w:tr w14:paraId="078D8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405" w:type="dxa"/>
            <w:vMerge w:val="continue"/>
            <w:vAlign w:val="center"/>
          </w:tcPr>
          <w:p w14:paraId="6D7933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725" w:type="dxa"/>
            <w:vMerge w:val="continue"/>
            <w:vAlign w:val="center"/>
          </w:tcPr>
          <w:p w14:paraId="0E9764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</w:p>
        </w:tc>
        <w:tc>
          <w:tcPr>
            <w:tcW w:w="1530" w:type="dxa"/>
            <w:vAlign w:val="center"/>
          </w:tcPr>
          <w:p w14:paraId="3C6D3C1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宋体" w:hAnsi="宋体" w:eastAsia="宋体" w:cs="宋体"/>
                <w:sz w:val="23"/>
                <w:szCs w:val="23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</w:rPr>
              <w:t>1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—17:</w:t>
            </w: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3"/>
                <w:szCs w:val="23"/>
              </w:rPr>
              <w:t>（2 课时）</w:t>
            </w:r>
          </w:p>
        </w:tc>
        <w:tc>
          <w:tcPr>
            <w:tcW w:w="4529" w:type="dxa"/>
            <w:shd w:val="clear" w:color="auto" w:fill="auto"/>
            <w:vAlign w:val="center"/>
          </w:tcPr>
          <w:p w14:paraId="652C2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结业式</w:t>
            </w:r>
          </w:p>
        </w:tc>
        <w:tc>
          <w:tcPr>
            <w:tcW w:w="1406" w:type="dxa"/>
            <w:vAlign w:val="center"/>
          </w:tcPr>
          <w:p w14:paraId="407FA5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eastAsia="宋体" w:cs="宋体"/>
                <w:sz w:val="23"/>
                <w:szCs w:val="2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3"/>
                <w:szCs w:val="23"/>
                <w:lang w:val="en-US" w:eastAsia="zh-CN"/>
              </w:rPr>
              <w:t>曽檬檬</w:t>
            </w:r>
          </w:p>
        </w:tc>
      </w:tr>
    </w:tbl>
    <w:p w14:paraId="605495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exact"/>
        <w:jc w:val="center"/>
        <w:textAlignment w:val="baseline"/>
        <w:rPr>
          <w:rFonts w:hint="eastAsia" w:ascii="宋体" w:hAnsi="宋体" w:eastAsia="宋体" w:cs="宋体"/>
          <w:sz w:val="23"/>
          <w:szCs w:val="23"/>
        </w:rPr>
      </w:pPr>
    </w:p>
    <w:p w14:paraId="1CC06B21">
      <w:pPr>
        <w:spacing w:before="56" w:line="304" w:lineRule="exact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position w:val="1"/>
          <w:sz w:val="23"/>
          <w:szCs w:val="23"/>
        </w:rPr>
        <w:t>【</w:t>
      </w:r>
      <w:r>
        <w:rPr>
          <w:rFonts w:hint="eastAsia" w:asciiTheme="minorEastAsia" w:hAnsiTheme="minorEastAsia" w:eastAsiaTheme="minorEastAsia" w:cstheme="minorEastAsia"/>
          <w:color w:val="231F20"/>
          <w:spacing w:val="10"/>
          <w:position w:val="1"/>
          <w:sz w:val="23"/>
          <w:szCs w:val="23"/>
        </w:rPr>
        <w:t>学习要求】</w:t>
      </w:r>
    </w:p>
    <w:p w14:paraId="3F7AEFA4">
      <w:pPr>
        <w:spacing w:before="16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2"/>
          <w:sz w:val="23"/>
          <w:szCs w:val="23"/>
        </w:rPr>
        <w:t>1、学员不得迟到、早退和无故缺课，缺课 3 次以上，作退学处理。</w:t>
      </w:r>
    </w:p>
    <w:p w14:paraId="230CEBD1">
      <w:pPr>
        <w:spacing w:before="17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2、学</w:t>
      </w: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员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必须按课程进度完成创业计划书，在结业前将创业计划书上交。</w:t>
      </w:r>
    </w:p>
    <w:p w14:paraId="26E0F734">
      <w:pPr>
        <w:spacing w:before="19" w:line="242" w:lineRule="auto"/>
        <w:rPr>
          <w:rFonts w:hint="eastAsia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3、严</w:t>
      </w:r>
      <w:r>
        <w:rPr>
          <w:rFonts w:hint="eastAsia" w:asciiTheme="minorEastAsia" w:hAnsiTheme="minorEastAsia" w:eastAsiaTheme="minorEastAsia" w:cstheme="minorEastAsia"/>
          <w:color w:val="231F20"/>
          <w:spacing w:val="11"/>
          <w:sz w:val="23"/>
          <w:szCs w:val="23"/>
        </w:rPr>
        <w:t>格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遵守课堂纪律，服从老师统一安排，认真做好笔记，按时完成作业。</w:t>
      </w:r>
    </w:p>
    <w:p w14:paraId="4A089C44">
      <w:pPr>
        <w:spacing w:before="18" w:line="272" w:lineRule="auto"/>
        <w:ind w:right="28"/>
        <w:rPr>
          <w:rFonts w:hint="default" w:asciiTheme="minorEastAsia" w:hAnsiTheme="minorEastAsia" w:eastAsiaTheme="minorEastAsia" w:cstheme="minorEastAsia"/>
          <w:sz w:val="23"/>
          <w:szCs w:val="23"/>
        </w:rPr>
      </w:pPr>
      <w:r>
        <w:rPr>
          <w:rFonts w:hint="eastAsia" w:asciiTheme="minorEastAsia" w:hAnsiTheme="minorEastAsia" w:eastAsiaTheme="minorEastAsia" w:cstheme="minorEastAsia"/>
          <w:color w:val="231F20"/>
          <w:spacing w:val="8"/>
          <w:sz w:val="23"/>
          <w:szCs w:val="23"/>
        </w:rPr>
        <w:t>4、极配合老师按参与性教学法组织教学，踊跃参加讨论、发言，并认真填</w:t>
      </w:r>
      <w:r>
        <w:rPr>
          <w:rFonts w:hint="eastAsia" w:asciiTheme="minorEastAsia" w:hAnsiTheme="minorEastAsia" w:eastAsiaTheme="minorEastAsia" w:cstheme="minorEastAsia"/>
          <w:color w:val="231F20"/>
          <w:spacing w:val="6"/>
          <w:sz w:val="23"/>
          <w:szCs w:val="23"/>
        </w:rPr>
        <w:t>写</w:t>
      </w:r>
      <w:r>
        <w:rPr>
          <w:rFonts w:hint="eastAsia" w:asciiTheme="minorEastAsia" w:hAnsiTheme="minorEastAsia" w:eastAsiaTheme="minorEastAsia" w:cstheme="minorEastAsia"/>
          <w:color w:val="231F20"/>
          <w:sz w:val="23"/>
          <w:szCs w:val="23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</w:rPr>
        <w:t>“</w:t>
      </w:r>
      <w:r>
        <w:rPr>
          <w:rFonts w:hint="eastAsia" w:asciiTheme="minorEastAsia" w:hAnsiTheme="minorEastAsia" w:eastAsiaTheme="minorEastAsia" w:cstheme="minorEastAsia"/>
          <w:color w:val="231F20"/>
          <w:spacing w:val="18"/>
          <w:sz w:val="23"/>
          <w:szCs w:val="23"/>
          <w:lang w:val="en-US" w:eastAsia="zh-CN"/>
        </w:rPr>
        <w:t>直播版网络创业</w:t>
      </w:r>
      <w:r>
        <w:rPr>
          <w:rFonts w:hint="eastAsia" w:asciiTheme="minorEastAsia" w:hAnsiTheme="minorEastAsia" w:eastAsiaTheme="minorEastAsia" w:cstheme="minorEastAsia"/>
          <w:color w:val="231F20"/>
          <w:spacing w:val="12"/>
          <w:sz w:val="23"/>
          <w:szCs w:val="23"/>
        </w:rPr>
        <w:t>”培训每日意见反馈表。</w:t>
      </w:r>
    </w:p>
    <w:p w14:paraId="20FA17D8"/>
    <w:p w14:paraId="0F574C54"/>
    <w:p w14:paraId="3F6736CD"/>
    <w:sectPr>
      <w:pgSz w:w="11906" w:h="16838"/>
      <w:pgMar w:top="2098" w:right="1474" w:bottom="141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E2CBE"/>
    <w:rsid w:val="37266EF7"/>
    <w:rsid w:val="387949E2"/>
    <w:rsid w:val="70BE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970</Words>
  <Characters>1196</Characters>
  <Lines>0</Lines>
  <Paragraphs>0</Paragraphs>
  <TotalTime>0</TotalTime>
  <ScaleCrop>false</ScaleCrop>
  <LinksUpToDate>false</LinksUpToDate>
  <CharactersWithSpaces>1257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2026-06-02T14:04:00Z</dcterms:created>
  <dc:creator>黑米妹妹</dc:creator>
  <cp:lastModifiedBy>黑米妹妹</cp:lastModifiedBy>
  <dcterms:modified xsi:type="dcterms:W3CDTF">2026-07-06T10:51:27Z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A57835FC74024AEFB585DA2920AB2A21_11</vt:lpwstr>
  </property>
  <property fmtid="{D5CDD505-2E9C-101B-9397-08002B2CF9AE}" pid="4" name="KSOTemplateDocerSaveRecord">
    <vt:lpwstr>eyJoZGlkIjoiNDQwNzY0MWUzYmY3YjY4NzkyMmYyODZkNmRmNTlmMWYiLCJ1c2VySWQiOiIyMDk0Mjk0MjUifQ==</vt:lpwstr>
  </property>
</Properties>
</file>