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"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  <w:lang w:eastAsia="zh-CN"/>
        </w:rPr>
        <w:t>用人单位初审系统</w:t>
      </w:r>
      <w:r>
        <w:rPr>
          <w:rFonts w:hint="eastAsia" w:ascii="华文中宋" w:hAnsi="华文中宋" w:eastAsia="华文中宋" w:cs="华文中宋"/>
          <w:sz w:val="44"/>
          <w:szCs w:val="44"/>
        </w:rPr>
        <w:t>操作指南</w:t>
      </w:r>
    </w:p>
    <w:p>
      <w:pPr>
        <w:spacing w:line="560" w:lineRule="exact"/>
      </w:pPr>
      <w:r>
        <w:rPr>
          <w:rFonts w:hint="eastAsia"/>
        </w:rPr>
        <w:t xml:space="preserve">    </w:t>
      </w:r>
    </w:p>
    <w:p>
      <w:pPr>
        <w:spacing w:line="560" w:lineRule="exact"/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个人通过网上职称申报评审系统（</w:t>
      </w:r>
      <w:r>
        <w:rPr>
          <w:rFonts w:hint="eastAsia"/>
          <w:sz w:val="32"/>
          <w:szCs w:val="32"/>
          <w:lang w:eastAsia="zh-CN"/>
        </w:rPr>
        <w:t>个人网厅</w:t>
      </w:r>
      <w:r>
        <w:rPr>
          <w:rFonts w:hint="eastAsia"/>
          <w:sz w:val="32"/>
          <w:szCs w:val="32"/>
        </w:rPr>
        <w:t>）提交了职称申报信息和材料后，</w:t>
      </w:r>
      <w:r>
        <w:rPr>
          <w:rFonts w:hint="eastAsia"/>
          <w:sz w:val="32"/>
          <w:szCs w:val="32"/>
          <w:lang w:eastAsia="zh-CN"/>
        </w:rPr>
        <w:t>个人所在</w:t>
      </w:r>
      <w:r>
        <w:rPr>
          <w:rFonts w:hint="eastAsia"/>
          <w:sz w:val="32"/>
          <w:szCs w:val="32"/>
        </w:rPr>
        <w:t>单位经办人须登录网上职称申报评审系统（</w:t>
      </w:r>
      <w:r>
        <w:rPr>
          <w:rFonts w:hint="eastAsia"/>
          <w:sz w:val="32"/>
          <w:szCs w:val="32"/>
          <w:lang w:eastAsia="zh-CN"/>
        </w:rPr>
        <w:t>单位网厅</w:t>
      </w:r>
      <w:r>
        <w:rPr>
          <w:rFonts w:hint="eastAsia"/>
          <w:sz w:val="32"/>
          <w:szCs w:val="32"/>
        </w:rPr>
        <w:t>），依次点击进入“所在单位初审</w:t>
      </w:r>
      <w:bookmarkStart w:id="0" w:name="_GoBack"/>
      <w:bookmarkEnd w:id="0"/>
      <w:r>
        <w:rPr>
          <w:rFonts w:hint="eastAsia"/>
          <w:sz w:val="32"/>
          <w:szCs w:val="32"/>
        </w:rPr>
        <w:t>”、“所在单位申报公示”、“单位推荐上报”三个模块，按要求完成操作即可。</w:t>
      </w:r>
    </w:p>
    <w:p>
      <w:pPr>
        <w:spacing w:line="560" w:lineRule="exact"/>
        <w:ind w:firstLine="642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第一步：</w:t>
      </w:r>
      <w:r>
        <w:rPr>
          <w:rFonts w:hint="eastAsia"/>
          <w:sz w:val="32"/>
          <w:szCs w:val="32"/>
        </w:rPr>
        <w:t>打开“湖南人社公共服务网上服务大厅（单位</w:t>
      </w:r>
      <w:r>
        <w:rPr>
          <w:rFonts w:hint="eastAsia"/>
          <w:sz w:val="32"/>
          <w:szCs w:val="32"/>
          <w:lang w:eastAsia="zh-CN"/>
        </w:rPr>
        <w:t>网厅</w:t>
      </w:r>
      <w:r>
        <w:rPr>
          <w:rFonts w:hint="eastAsia"/>
          <w:sz w:val="32"/>
          <w:szCs w:val="32"/>
        </w:rPr>
        <w:t>）”（网址如下：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https://ggfw.rst.hunan.gov.cn/neaf-ui/#/login</w:t>
      </w:r>
      <w:r>
        <w:rPr>
          <w:rFonts w:hint="eastAsia"/>
          <w:sz w:val="32"/>
          <w:szCs w:val="32"/>
        </w:rPr>
        <w:t>），输入用户名和密码登录；也可点击扫码登录，经办人登录“智慧人社A</w:t>
      </w:r>
      <w:r>
        <w:rPr>
          <w:sz w:val="32"/>
          <w:szCs w:val="32"/>
        </w:rPr>
        <w:t>PP</w:t>
      </w:r>
      <w:r>
        <w:rPr>
          <w:rFonts w:hint="eastAsia"/>
          <w:sz w:val="32"/>
          <w:szCs w:val="32"/>
        </w:rPr>
        <w:t>”，通过“智慧人社A</w:t>
      </w:r>
      <w:r>
        <w:rPr>
          <w:sz w:val="32"/>
          <w:szCs w:val="32"/>
        </w:rPr>
        <w:t>PP</w:t>
      </w:r>
      <w:r>
        <w:rPr>
          <w:rFonts w:hint="eastAsia"/>
          <w:sz w:val="32"/>
          <w:szCs w:val="32"/>
        </w:rPr>
        <w:t>”扫码登录单位端服务大厅。</w:t>
      </w:r>
    </w:p>
    <w:p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5616575" cy="1935480"/>
            <wp:effectExtent l="0" t="0" r="3175" b="7620"/>
            <wp:wrapNone/>
            <wp:docPr id="45396235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62359" name="图片 1"/>
                    <pic:cNvPicPr>
                      <a:picLocks noChangeAspect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ind w:firstLine="642" w:firstLineChars="200"/>
        <w:rPr>
          <w:rFonts w:ascii="黑体" w:hAnsi="黑体" w:eastAsia="黑体"/>
          <w:b/>
          <w:bCs/>
          <w:sz w:val="32"/>
          <w:szCs w:val="32"/>
        </w:rPr>
      </w:pPr>
    </w:p>
    <w:p>
      <w:pPr>
        <w:spacing w:line="560" w:lineRule="exact"/>
        <w:ind w:firstLine="642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第二步：</w:t>
      </w:r>
      <w:r>
        <w:rPr>
          <w:rFonts w:hint="eastAsia"/>
          <w:b/>
          <w:bCs/>
          <w:sz w:val="32"/>
          <w:szCs w:val="32"/>
        </w:rPr>
        <w:t>完成“所在单位初审”。</w:t>
      </w:r>
      <w:r>
        <w:rPr>
          <w:rFonts w:hint="eastAsia"/>
          <w:sz w:val="32"/>
          <w:szCs w:val="32"/>
        </w:rPr>
        <w:t>点击“人才人事”，点击“专业技术人员管理”，点击“职称评审系统”，点击“所在单位初审”。</w:t>
      </w:r>
    </w:p>
    <w:p>
      <w:pPr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85090</wp:posOffset>
            </wp:positionV>
            <wp:extent cx="5486400" cy="2712720"/>
            <wp:effectExtent l="0" t="0" r="0" b="0"/>
            <wp:wrapNone/>
            <wp:docPr id="135885877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58776" name="图片 2"/>
                    <pic:cNvPicPr>
                      <a:picLocks noChangeAspect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spacing w:line="560" w:lineRule="exact"/>
        <w:ind w:firstLine="640" w:firstLineChars="200"/>
        <w:rPr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在右边个人信息初审列表中可看到待审核的业务，点击“查看附件”审核个人提交的职称申报材料电子档；点击“查看详情”，审核个人填写的职称申报信息。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616575" cy="2434590"/>
            <wp:effectExtent l="0" t="0" r="3175" b="3810"/>
            <wp:docPr id="69823271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32716" name="图片 3"/>
                    <pic:cNvPicPr>
                      <a:picLocks noChangeAspect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901315"/>
            <wp:effectExtent l="0" t="0" r="3175" b="0"/>
            <wp:docPr id="189616767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67671" name="图片 4"/>
                    <pic:cNvPicPr>
                      <a:picLocks noChangeAspect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801620"/>
            <wp:effectExtent l="0" t="0" r="3175" b="0"/>
            <wp:docPr id="203366928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69282" name="图片 5"/>
                    <pic:cNvPicPr>
                      <a:picLocks noChangeAspect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点击“审核”，确认附件材料及职称申报信息无误后，可在“审核状态”中选择“审核通过”；如职称信息填写错误或附件材料需要修改完善，则在 “审核状态”中选择“退回”，“审核意见”中填写退回的原因；如个人不符合职称申报条件要求，则在 “审核状态”中选择“审核不通过”，“审核意见”中填写不通过的原因。选择“审核状态”，填写完“审核意见”后，点击“保存”，即完成了“所在单位初审”。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499360"/>
            <wp:effectExtent l="0" t="0" r="3175" b="0"/>
            <wp:docPr id="1505609720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09720" name="图片 7"/>
                    <pic:cNvPicPr>
                      <a:picLocks noChangeAspect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第三步：完成“所在单位申报公示”。 </w:t>
      </w:r>
      <w:r>
        <w:rPr>
          <w:rFonts w:hint="eastAsia"/>
          <w:sz w:val="32"/>
          <w:szCs w:val="32"/>
        </w:rPr>
        <w:t>点击菜单栏“所在单位申报公示”，点击“新增”。</w:t>
      </w:r>
      <w:r>
        <w:rPr>
          <w:sz w:val="32"/>
          <w:szCs w:val="32"/>
        </w:rPr>
        <w:drawing>
          <wp:inline distT="0" distB="0" distL="0" distR="0">
            <wp:extent cx="5616575" cy="2509520"/>
            <wp:effectExtent l="0" t="0" r="3175" b="5080"/>
            <wp:docPr id="59953851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38515" name="图片 8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在公示人员列表中勾选要公示的人员，填写“单位联系人”、“单位联系电话”、“单位公示开始日期”、“公示（工作日）天数”，然后点击下方“保存”。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616575" cy="3059430"/>
            <wp:effectExtent l="0" t="0" r="3175" b="7620"/>
            <wp:docPr id="145911997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19979" name="图片 9"/>
                    <pic:cNvPicPr>
                      <a:picLocks noChangeAspect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1" w:firstLineChars="100"/>
        <w:jc w:val="left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在公示人员列表中点击“查看详情”，可查询人员的公示信息，公示期满后，可点击“公示结果保存”，选择上方“单位公示结果”，选择“通过”，再点击“保存”，提示“保存成功”，即完成了“所在单位申报公示”。</w:t>
      </w:r>
      <w:r>
        <w:rPr>
          <w:rFonts w:ascii="黑体" w:hAnsi="黑体" w:eastAsia="黑体"/>
          <w:b/>
          <w:bCs/>
          <w:sz w:val="32"/>
          <w:szCs w:val="32"/>
        </w:rPr>
        <w:drawing>
          <wp:inline distT="0" distB="0" distL="0" distR="0">
            <wp:extent cx="5616575" cy="3086735"/>
            <wp:effectExtent l="0" t="0" r="3175" b="0"/>
            <wp:docPr id="87529313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93132" name="图片 10"/>
                    <pic:cNvPicPr>
                      <a:picLocks noChangeAspect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32"/>
          <w:szCs w:val="32"/>
        </w:rPr>
        <w:drawing>
          <wp:inline distT="0" distB="0" distL="0" distR="0">
            <wp:extent cx="5547360" cy="3075305"/>
            <wp:effectExtent l="0" t="0" r="0" b="0"/>
            <wp:docPr id="1755727364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27364" name="图片 11"/>
                    <pic:cNvPicPr>
                      <a:picLocks noChangeAspect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第四步：</w:t>
      </w:r>
      <w:r>
        <w:rPr>
          <w:rFonts w:hint="eastAsia"/>
          <w:b/>
          <w:bCs/>
          <w:sz w:val="32"/>
          <w:szCs w:val="32"/>
        </w:rPr>
        <w:t>完成“单位推荐上报”。</w:t>
      </w:r>
      <w:r>
        <w:rPr>
          <w:rFonts w:hint="eastAsia"/>
          <w:sz w:val="32"/>
          <w:szCs w:val="32"/>
        </w:rPr>
        <w:t>在菜单栏点击“单位推荐上报”，选择“年度”，点击“查询”。在单位推荐管理列表中，选择要推荐上报人员信息，点击“推荐上报”。</w:t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616575" cy="2913380"/>
            <wp:effectExtent l="0" t="0" r="3175" b="1270"/>
            <wp:docPr id="31557013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70134" name="图片 13"/>
                    <pic:cNvPicPr>
                      <a:picLocks noChangeAspect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选择上级单位即下一步需要审核职称申报信息的部门，核对选择后点击“保存”，提示“保存成功”即完成了“单位推荐上报”。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895600"/>
            <wp:effectExtent l="0" t="0" r="3175" b="0"/>
            <wp:docPr id="2082075848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75848" name="图片 14"/>
                    <pic:cNvPicPr>
                      <a:picLocks noChangeAspect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ascii="黑体" w:hAnsi="黑体" w:eastAsia="黑体"/>
          <w:b/>
          <w:bCs/>
          <w:sz w:val="32"/>
          <w:szCs w:val="32"/>
        </w:rPr>
        <w:t xml:space="preserve"> </w:t>
      </w:r>
      <w:r>
        <w:rPr>
          <w:rFonts w:ascii="黑体" w:hAnsi="黑体" w:eastAsia="黑体"/>
          <w:b/>
          <w:bCs/>
          <w:sz w:val="32"/>
          <w:szCs w:val="32"/>
        </w:rPr>
        <w:drawing>
          <wp:inline distT="0" distB="0" distL="0" distR="0">
            <wp:extent cx="5616575" cy="2302510"/>
            <wp:effectExtent l="0" t="0" r="3175" b="2540"/>
            <wp:docPr id="1540881669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81669" name="图片 15"/>
                    <pic:cNvPicPr>
                      <a:picLocks noChangeAspect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ascii="黑体" w:hAnsi="黑体" w:eastAsia="黑体"/>
          <w:b/>
          <w:bCs/>
          <w:sz w:val="32"/>
          <w:szCs w:val="32"/>
        </w:rPr>
        <w:t xml:space="preserve">  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447461"/>
    <w:rsid w:val="000861B4"/>
    <w:rsid w:val="000873E4"/>
    <w:rsid w:val="000D4707"/>
    <w:rsid w:val="000E394A"/>
    <w:rsid w:val="001850C6"/>
    <w:rsid w:val="001A650F"/>
    <w:rsid w:val="001D4E49"/>
    <w:rsid w:val="00221F07"/>
    <w:rsid w:val="002257D1"/>
    <w:rsid w:val="00310DA3"/>
    <w:rsid w:val="003159CA"/>
    <w:rsid w:val="00350F56"/>
    <w:rsid w:val="003F1966"/>
    <w:rsid w:val="004109E1"/>
    <w:rsid w:val="00424D2B"/>
    <w:rsid w:val="00491FD3"/>
    <w:rsid w:val="004E4EEB"/>
    <w:rsid w:val="005D25A9"/>
    <w:rsid w:val="005F550C"/>
    <w:rsid w:val="00603D0D"/>
    <w:rsid w:val="00623B9F"/>
    <w:rsid w:val="006269E3"/>
    <w:rsid w:val="00664E8E"/>
    <w:rsid w:val="006A4041"/>
    <w:rsid w:val="0081298B"/>
    <w:rsid w:val="00835D02"/>
    <w:rsid w:val="00844104"/>
    <w:rsid w:val="00856CD2"/>
    <w:rsid w:val="008E1E23"/>
    <w:rsid w:val="009F64CB"/>
    <w:rsid w:val="00B23908"/>
    <w:rsid w:val="00B54CCB"/>
    <w:rsid w:val="00B64850"/>
    <w:rsid w:val="00B66202"/>
    <w:rsid w:val="00BB17B9"/>
    <w:rsid w:val="00C00095"/>
    <w:rsid w:val="00C12060"/>
    <w:rsid w:val="00C14B4B"/>
    <w:rsid w:val="00C35C75"/>
    <w:rsid w:val="00C363B2"/>
    <w:rsid w:val="00C823EE"/>
    <w:rsid w:val="00C90289"/>
    <w:rsid w:val="00CB797A"/>
    <w:rsid w:val="00CE61C2"/>
    <w:rsid w:val="00D367BF"/>
    <w:rsid w:val="00DC37E6"/>
    <w:rsid w:val="00DD4BF0"/>
    <w:rsid w:val="00DE7190"/>
    <w:rsid w:val="00DF2491"/>
    <w:rsid w:val="00E03A64"/>
    <w:rsid w:val="00E046ED"/>
    <w:rsid w:val="00E546D7"/>
    <w:rsid w:val="00E55F45"/>
    <w:rsid w:val="00E934B9"/>
    <w:rsid w:val="00EB7950"/>
    <w:rsid w:val="00ED29A6"/>
    <w:rsid w:val="00F029AB"/>
    <w:rsid w:val="00F17BC2"/>
    <w:rsid w:val="00F20256"/>
    <w:rsid w:val="00F34E4F"/>
    <w:rsid w:val="00F5340F"/>
    <w:rsid w:val="00F752AF"/>
    <w:rsid w:val="00F8154E"/>
    <w:rsid w:val="00F82A12"/>
    <w:rsid w:val="00FD3BF3"/>
    <w:rsid w:val="00FE36C5"/>
    <w:rsid w:val="09102E67"/>
    <w:rsid w:val="0CC6013E"/>
    <w:rsid w:val="14033FDB"/>
    <w:rsid w:val="140C7953"/>
    <w:rsid w:val="3DC423B1"/>
    <w:rsid w:val="4A6B71CA"/>
    <w:rsid w:val="64447461"/>
    <w:rsid w:val="EEF7E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147</Words>
  <Characters>842</Characters>
  <Lines>7</Lines>
  <Paragraphs>1</Paragraphs>
  <TotalTime>121</TotalTime>
  <ScaleCrop>false</ScaleCrop>
  <LinksUpToDate>false</LinksUpToDate>
  <CharactersWithSpaces>988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2023-06-25T19:43:00Z</dcterms:created>
  <dc:creator>大猫</dc:creator>
  <cp:lastModifiedBy>xjkp</cp:lastModifiedBy>
  <dcterms:modified xsi:type="dcterms:W3CDTF">2024-04-16T11:23:27Z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