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现场书面审查资料清单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1.用人单位劳动保障书面审查表(附件2)</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2.用人单位统一社会信用代码注册登记证书(营业执照)复印件;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3.法人代表身份证复印件;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4.2024年单位职工名册(应载明劳动者姓名、性别、公民身份号码、户籍地址及现住址、联系方式、用工形式、用工起始时间、劳动合同期限);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5.2024年以来单位职工参保登记名册;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6.2024年以来应付工资明细账、应付福利费明细账、费用总账及相关会计凭证、所有职工工资表及纳税申报资料;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7.用人单位制定的有关劳动保障方面的规章制度及公示情况;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8.劳动合同文本(提供一线员工劳动合同不少于2份)以及将劳动合同交付劳动者的情况，职工的持证上岗情况;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.2024年以来</w:t>
      </w:r>
      <w:bookmarkStart w:id="0" w:name="_GoBack"/>
      <w:bookmarkEnd w:id="0"/>
      <w:r>
        <w:rPr>
          <w:rFonts w:hint="eastAsia" w:ascii="仿宋_GB2312" w:hAnsi="仿宋_GB2312" w:eastAsia="仿宋_GB2312" w:cs="仿宋_GB2312"/>
          <w:sz w:val="32"/>
          <w:szCs w:val="32"/>
        </w:rPr>
        <w:t>考勤记录及年休假执行情况(执行综合计算工时制和不定时工时制的单位提供特殊工时审批表);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2024年以来招录人员登记表，接纳实习生实习的提供学校和用人单位签订的实习协议以及人员花名册;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.人力资源</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社会保障行政部门认为需要提供的其他资料。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B76F83"/>
    <w:rsid w:val="5B501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2025-01-02T09:36:00Z</dcterms:created>
  <dc:creator>Administrator</dc:creator>
  <cp:lastModifiedBy>xjkp</cp:lastModifiedBy>
  <cp:lastPrinted>2025-01-16T15:40:19Z</cp:lastPrinted>
  <dcterms:modified xsi:type="dcterms:W3CDTF">2025-01-16T15:40:34Z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KSOTemplateDocerSaveRecord">
    <vt:lpwstr>eyJoZGlkIjoiOWRjNWFlOGJjZTdiYThjZmY4N2Y3MmRkMzc2ZGMzZjgifQ==</vt:lpwstr>
  </property>
  <property fmtid="{D5CDD505-2E9C-101B-9397-08002B2CF9AE}" pid="4" name="ICV">
    <vt:lpwstr>5CFD82E9EF604C79B72150ECC3C7BB1E_12</vt:lpwstr>
  </property>
</Properties>
</file>